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18C" w14:textId="0E2622EC"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C4C40">
        <w:rPr>
          <w:rFonts w:ascii="Arial" w:eastAsia="MS Mincho" w:hAnsi="Arial" w:cs="Arial"/>
          <w:b/>
          <w:sz w:val="24"/>
          <w:szCs w:val="24"/>
          <w:lang w:val="en-US"/>
        </w:rPr>
        <w:t>11263</w:t>
      </w:r>
    </w:p>
    <w:p w14:paraId="6E112854" w14:textId="77777777"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25487A">
        <w:rPr>
          <w:rFonts w:ascii="Arial" w:eastAsia="宋体" w:hAnsi="Arial"/>
          <w:b/>
          <w:sz w:val="24"/>
          <w:szCs w:val="24"/>
          <w:lang w:val="en-US" w:eastAsia="zh-CN"/>
        </w:rPr>
        <w:t>. 1</w:t>
      </w:r>
      <w:r>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25DE5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13E1D">
        <w:rPr>
          <w:rFonts w:ascii="Arial" w:hAnsi="Arial" w:cs="Arial"/>
          <w:sz w:val="22"/>
        </w:rPr>
        <w:t>Discussion on inter</w:t>
      </w:r>
      <w:r w:rsidR="00520565" w:rsidRPr="00520565">
        <w:rPr>
          <w:rFonts w:ascii="Arial" w:hAnsi="Arial" w:cs="Arial"/>
          <w:sz w:val="22"/>
        </w:rPr>
        <w:t>-frequency measurement requirements for NR FR1 HST</w:t>
      </w:r>
    </w:p>
    <w:p w14:paraId="0BF78C31" w14:textId="126EF48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9.7.2.1.</w:t>
      </w:r>
      <w:r w:rsidR="00613E1D">
        <w:rPr>
          <w:rFonts w:ascii="Arial" w:hAnsi="Arial" w:cs="Arial"/>
          <w:sz w:val="22"/>
          <w:lang w:val="en-US"/>
        </w:rPr>
        <w:t>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56AD2C20" w:rsidR="00892F97"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9F214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E21C46">
        <w:rPr>
          <w:rFonts w:eastAsia="宋体"/>
          <w:lang w:eastAsia="zh-CN"/>
        </w:rPr>
        <w:t>57</w:t>
      </w:r>
      <w:r w:rsidR="00A468B0">
        <w:rPr>
          <w:rFonts w:eastAsia="宋体"/>
          <w:lang w:eastAsia="zh-CN"/>
        </w:rPr>
        <w:t>93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r w:rsidR="006071C6">
        <w:rPr>
          <w:rFonts w:eastAsia="宋体"/>
          <w:lang w:eastAsia="zh-CN"/>
        </w:rPr>
        <w:t>For inter-frequency measurements, the following was discussed and agreed</w:t>
      </w:r>
    </w:p>
    <w:p w14:paraId="4C829972" w14:textId="3D9480AE" w:rsidR="006071C6" w:rsidRPr="00A468B0" w:rsidRDefault="006071C6"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51963C3" wp14:editId="1C490DA5">
                <wp:extent cx="6122035" cy="1550035"/>
                <wp:effectExtent l="0" t="0" r="12065"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0035"/>
                        </a:xfrm>
                        <a:prstGeom prst="rect">
                          <a:avLst/>
                        </a:prstGeom>
                        <a:solidFill>
                          <a:srgbClr val="FFFFFF"/>
                        </a:solidFill>
                        <a:ln w="9525">
                          <a:solidFill>
                            <a:srgbClr val="000000"/>
                          </a:solidFill>
                          <a:miter lim="800000"/>
                          <a:headEnd/>
                          <a:tailEnd/>
                        </a:ln>
                      </wps:spPr>
                      <wps:txbx>
                        <w:txbxContent>
                          <w:p w14:paraId="63230FE2" w14:textId="77777777" w:rsidR="00787F8F" w:rsidRPr="006071C6" w:rsidRDefault="0041037E" w:rsidP="006071C6">
                            <w:pPr>
                              <w:numPr>
                                <w:ilvl w:val="0"/>
                                <w:numId w:val="2"/>
                              </w:numPr>
                              <w:rPr>
                                <w:lang w:val="en-US"/>
                              </w:rPr>
                            </w:pPr>
                            <w:r w:rsidRPr="006071C6">
                              <w:rPr>
                                <w:lang w:val="en-US"/>
                              </w:rPr>
                              <w:t>Inter-frequency measurement</w:t>
                            </w:r>
                          </w:p>
                          <w:p w14:paraId="5325397A" w14:textId="77777777" w:rsidR="00787F8F" w:rsidRPr="006071C6" w:rsidRDefault="0041037E" w:rsidP="006071C6">
                            <w:pPr>
                              <w:numPr>
                                <w:ilvl w:val="1"/>
                                <w:numId w:val="2"/>
                              </w:numPr>
                              <w:rPr>
                                <w:lang w:val="en-US"/>
                              </w:rPr>
                            </w:pPr>
                            <w:r w:rsidRPr="006071C6">
                              <w:rPr>
                                <w:lang w:val="en-US"/>
                              </w:rPr>
                              <w:t>Define RRC Connected state inter-frequency measurement enhancements</w:t>
                            </w:r>
                          </w:p>
                          <w:p w14:paraId="561AD822" w14:textId="77777777" w:rsidR="00787F8F" w:rsidRPr="006071C6" w:rsidRDefault="0041037E" w:rsidP="006071C6">
                            <w:pPr>
                              <w:numPr>
                                <w:ilvl w:val="2"/>
                                <w:numId w:val="2"/>
                              </w:numPr>
                              <w:rPr>
                                <w:lang w:val="en-US"/>
                              </w:rPr>
                            </w:pPr>
                            <w:r w:rsidRPr="006071C6">
                              <w:rPr>
                                <w:lang w:val="en-US"/>
                              </w:rPr>
                              <w:t>Support of HST inter-frequency measurement enhancements is up to UE capability. Details are FFS</w:t>
                            </w:r>
                          </w:p>
                          <w:p w14:paraId="577645AF" w14:textId="3FEB3962" w:rsidR="006071C6" w:rsidRPr="006071C6" w:rsidRDefault="0041037E" w:rsidP="006071C6">
                            <w:pPr>
                              <w:numPr>
                                <w:ilvl w:val="1"/>
                                <w:numId w:val="2"/>
                              </w:numPr>
                              <w:rPr>
                                <w:lang w:val="en-US"/>
                              </w:rPr>
                            </w:pPr>
                            <w:r w:rsidRPr="006071C6">
                              <w:rPr>
                                <w:lang w:val="en-US"/>
                              </w:rPr>
                              <w:t>FFS whether enhancements for RRC IDLE inter-frequency measurements are needed</w:t>
                            </w:r>
                          </w:p>
                        </w:txbxContent>
                      </wps:txbx>
                      <wps:bodyPr rot="0" vert="horz" wrap="square" lIns="91440" tIns="45720" rIns="91440" bIns="45720" anchor="t" anchorCtr="0">
                        <a:spAutoFit/>
                      </wps:bodyPr>
                    </wps:wsp>
                  </a:graphicData>
                </a:graphic>
              </wp:inline>
            </w:drawing>
          </mc:Choice>
          <mc:Fallback>
            <w:pict>
              <v:shapetype w14:anchorId="051963C3" id="_x0000_t202" coordsize="21600,21600" o:spt="202" path="m,l,21600r21600,l21600,xe">
                <v:stroke joinstyle="miter"/>
                <v:path gradientshapeok="t" o:connecttype="rect"/>
              </v:shapetype>
              <v:shape id="文本框 2" o:spid="_x0000_s1026" type="#_x0000_t202" style="width:482.05pt;height:1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">
                <v:textbox style="mso-fit-shape-to-text:t">
                  <w:txbxContent>
                    <w:p w14:paraId="63230FE2" w14:textId="77777777" w:rsidR="00000000" w:rsidRPr="006071C6" w:rsidRDefault="0041037E" w:rsidP="006071C6">
                      <w:pPr>
                        <w:numPr>
                          <w:ilvl w:val="0"/>
                          <w:numId w:val="2"/>
                        </w:numPr>
                        <w:rPr>
                          <w:lang w:val="en-US"/>
                        </w:rPr>
                      </w:pPr>
                      <w:r w:rsidRPr="006071C6">
                        <w:rPr>
                          <w:lang w:val="en-US"/>
                        </w:rPr>
                        <w:t>Inter-frequency measurement</w:t>
                      </w:r>
                    </w:p>
                    <w:p w14:paraId="5325397A" w14:textId="77777777" w:rsidR="00000000" w:rsidRPr="006071C6" w:rsidRDefault="0041037E" w:rsidP="006071C6">
                      <w:pPr>
                        <w:numPr>
                          <w:ilvl w:val="1"/>
                          <w:numId w:val="2"/>
                        </w:numPr>
                        <w:rPr>
                          <w:lang w:val="en-US"/>
                        </w:rPr>
                      </w:pPr>
                      <w:r w:rsidRPr="006071C6">
                        <w:rPr>
                          <w:lang w:val="en-US"/>
                        </w:rPr>
                        <w:t>Define RRC Connected state inter-frequency measurement enhancements</w:t>
                      </w:r>
                    </w:p>
                    <w:p w14:paraId="561AD822" w14:textId="77777777" w:rsidR="00000000" w:rsidRPr="006071C6" w:rsidRDefault="0041037E" w:rsidP="006071C6">
                      <w:pPr>
                        <w:numPr>
                          <w:ilvl w:val="2"/>
                          <w:numId w:val="2"/>
                        </w:numPr>
                        <w:rPr>
                          <w:lang w:val="en-US"/>
                        </w:rPr>
                      </w:pPr>
                      <w:r w:rsidRPr="006071C6">
                        <w:rPr>
                          <w:lang w:val="en-US"/>
                        </w:rPr>
                        <w:t>Support of HST inter-frequency measurement enhancements</w:t>
                      </w:r>
                      <w:r w:rsidRPr="006071C6">
                        <w:rPr>
                          <w:lang w:val="en-US"/>
                        </w:rPr>
                        <w:t xml:space="preserve"> is up to UE capability. Details are FFS</w:t>
                      </w:r>
                    </w:p>
                    <w:p w14:paraId="577645AF" w14:textId="3FEB3962" w:rsidR="006071C6" w:rsidRPr="006071C6" w:rsidRDefault="0041037E" w:rsidP="006071C6">
                      <w:pPr>
                        <w:numPr>
                          <w:ilvl w:val="1"/>
                          <w:numId w:val="2"/>
                        </w:numPr>
                        <w:rPr>
                          <w:lang w:val="en-US"/>
                        </w:rPr>
                      </w:pPr>
                      <w:r w:rsidRPr="006071C6">
                        <w:rPr>
                          <w:lang w:val="en-US"/>
                        </w:rPr>
                        <w:t>FFS whether enhancements for RRC IDLE inter-frequency measurements are needed</w:t>
                      </w:r>
                    </w:p>
                  </w:txbxContent>
                </v:textbox>
                <w10:anchorlock/>
              </v:shape>
            </w:pict>
          </mc:Fallback>
        </mc:AlternateContent>
      </w:r>
    </w:p>
    <w:p w14:paraId="146B0169" w14:textId="55C07904"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issues</w:t>
      </w:r>
      <w:r w:rsidR="004610B1">
        <w:rPr>
          <w:rFonts w:eastAsia="宋体"/>
          <w:lang w:eastAsia="zh-CN"/>
        </w:rPr>
        <w:t xml:space="preserve"> </w:t>
      </w:r>
      <w:r w:rsidR="004610B1">
        <w:rPr>
          <w:rFonts w:eastAsia="宋体" w:hint="eastAsia"/>
          <w:lang w:eastAsia="zh-CN"/>
        </w:rPr>
        <w:t>re</w:t>
      </w:r>
      <w:r w:rsidR="004931E5">
        <w:rPr>
          <w:rFonts w:eastAsia="宋体"/>
          <w:lang w:eastAsia="zh-CN"/>
        </w:rPr>
        <w:t>lated to inter</w:t>
      </w:r>
      <w:r w:rsidR="004610B1">
        <w:rPr>
          <w:rFonts w:eastAsia="宋体"/>
          <w:lang w:eastAsia="zh-CN"/>
        </w:rPr>
        <w:t>-frequency measurements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18374C7" w:rsidR="003438B8" w:rsidRPr="003438B8" w:rsidRDefault="004931E5" w:rsidP="0007245F">
      <w:pPr>
        <w:overflowPunct/>
        <w:autoSpaceDE/>
        <w:autoSpaceDN/>
        <w:adjustRightInd/>
        <w:jc w:val="both"/>
        <w:textAlignment w:val="auto"/>
        <w:rPr>
          <w:rFonts w:eastAsia="宋体"/>
          <w:i/>
          <w:u w:val="single"/>
          <w:lang w:eastAsia="zh-CN"/>
        </w:rPr>
      </w:pPr>
      <w:r>
        <w:rPr>
          <w:rFonts w:eastAsia="宋体"/>
          <w:i/>
          <w:u w:val="single"/>
          <w:lang w:eastAsia="zh-CN"/>
        </w:rPr>
        <w:t>O</w:t>
      </w:r>
      <w:r>
        <w:rPr>
          <w:rFonts w:eastAsia="宋体" w:hint="eastAsia"/>
          <w:i/>
          <w:u w:val="single"/>
          <w:lang w:eastAsia="zh-CN"/>
        </w:rPr>
        <w:t>n</w:t>
      </w:r>
      <w:r>
        <w:rPr>
          <w:rFonts w:eastAsia="宋体"/>
          <w:i/>
          <w:u w:val="single"/>
          <w:lang w:eastAsia="zh-CN"/>
        </w:rPr>
        <w:t xml:space="preserve"> the scenarios for inter-frequency measurements</w:t>
      </w:r>
    </w:p>
    <w:p w14:paraId="2867DD2A" w14:textId="2D64898C" w:rsidR="006650DB" w:rsidRDefault="004931E5" w:rsidP="006650DB">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last meeting, the scenarios that considered for inter-frequency measurement w</w:t>
      </w:r>
      <w:r w:rsidR="00E85963">
        <w:rPr>
          <w:rFonts w:eastAsia="宋体"/>
          <w:lang w:val="en-US" w:eastAsia="zh-CN"/>
        </w:rPr>
        <w:t>ere</w:t>
      </w:r>
      <w:r>
        <w:rPr>
          <w:rFonts w:eastAsia="宋体"/>
          <w:lang w:val="en-US" w:eastAsia="zh-CN"/>
        </w:rPr>
        <w:t xml:space="preserve"> discussed. For CA scenario, some companies argued that it could be solved by de-activated SCells measurement. However, in our view, such solution may cause further restriction to the network configuration, and the performance may not be as good as inter-frequency measurements.</w:t>
      </w:r>
    </w:p>
    <w:p w14:paraId="351E0250" w14:textId="2BB23B1F" w:rsidR="004931E5" w:rsidRDefault="004931E5" w:rsidP="006650DB">
      <w:pPr>
        <w:overflowPunct/>
        <w:autoSpaceDE/>
        <w:autoSpaceDN/>
        <w:adjustRightInd/>
        <w:jc w:val="both"/>
        <w:textAlignment w:val="auto"/>
        <w:rPr>
          <w:rFonts w:eastAsia="宋体"/>
          <w:lang w:val="en-US" w:eastAsia="zh-CN"/>
        </w:rPr>
      </w:pPr>
      <w:r>
        <w:rPr>
          <w:rFonts w:eastAsia="宋体"/>
          <w:lang w:val="en-US" w:eastAsia="zh-CN"/>
        </w:rPr>
        <w:t xml:space="preserve">Another scenario that could be considered for FR1 HST is the NR-DC scenario which was not discussed in R16. </w:t>
      </w:r>
      <w:r w:rsidR="00AC4C84">
        <w:rPr>
          <w:rFonts w:eastAsia="宋体"/>
          <w:lang w:val="en-US" w:eastAsia="zh-CN"/>
        </w:rPr>
        <w:t>We see FR1+FR1 NR-DC can be a feasible solution for FR1 HST deployment. Currently NR-DC is not explicitly mentioned in the WID scope, but we see it can also be benefit from defining inter-frequency measurement requirements</w:t>
      </w:r>
    </w:p>
    <w:p w14:paraId="708B2B9D" w14:textId="211586AF"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sidR="00F03094">
        <w:rPr>
          <w:rFonts w:eastAsia="宋体"/>
          <w:b/>
          <w:lang w:val="en-US" w:eastAsia="zh-CN"/>
        </w:rPr>
        <w:t>For the scenarios of inter-frequency measurements, NR-DC scenarios can be considered</w:t>
      </w:r>
      <w:r w:rsidRPr="005D2778">
        <w:rPr>
          <w:rFonts w:eastAsia="宋体"/>
          <w:b/>
          <w:lang w:val="en-US" w:eastAsia="zh-CN"/>
        </w:rPr>
        <w:t>.</w:t>
      </w:r>
    </w:p>
    <w:p w14:paraId="2B44DB36" w14:textId="4B88E121" w:rsidR="00FB51F7" w:rsidRPr="00FB51F7" w:rsidRDefault="00AE455A" w:rsidP="00224895">
      <w:pPr>
        <w:overflowPunct/>
        <w:autoSpaceDE/>
        <w:autoSpaceDN/>
        <w:adjustRightInd/>
        <w:jc w:val="both"/>
        <w:textAlignment w:val="auto"/>
        <w:rPr>
          <w:rFonts w:eastAsia="宋体"/>
          <w:i/>
          <w:u w:val="single"/>
          <w:lang w:eastAsia="zh-CN"/>
        </w:rPr>
      </w:pPr>
      <w:r>
        <w:rPr>
          <w:rFonts w:eastAsia="宋体"/>
          <w:i/>
          <w:u w:val="single"/>
          <w:lang w:eastAsia="zh-CN"/>
        </w:rPr>
        <w:t>On the requirements for connected state inter-frequency measurement</w:t>
      </w:r>
    </w:p>
    <w:p w14:paraId="2F4F1AFE" w14:textId="2169DF26" w:rsidR="00224895" w:rsidRDefault="00133A95" w:rsidP="00224895">
      <w:pPr>
        <w:overflowPunct/>
        <w:autoSpaceDE/>
        <w:autoSpaceDN/>
        <w:adjustRightInd/>
        <w:jc w:val="both"/>
        <w:textAlignment w:val="auto"/>
        <w:rPr>
          <w:rFonts w:eastAsia="宋体"/>
          <w:lang w:eastAsia="zh-CN"/>
        </w:rPr>
      </w:pPr>
      <w:r>
        <w:rPr>
          <w:rFonts w:eastAsia="宋体"/>
          <w:lang w:eastAsia="zh-CN"/>
        </w:rPr>
        <w:t xml:space="preserve">In R16, inter-RAT measurement was enhanced in the connected mode for HST. The enhancement includes both inter-RAT E-UTRA measurements in NR, and inter-RAT NR measurements in LTE. The main motivation was to enhance RRM measurement performance for the EN-DC </w:t>
      </w:r>
      <w:r w:rsidR="00630149">
        <w:rPr>
          <w:rFonts w:eastAsia="宋体"/>
          <w:lang w:eastAsia="zh-CN"/>
        </w:rPr>
        <w:t>scenario</w:t>
      </w:r>
      <w:r>
        <w:rPr>
          <w:rFonts w:eastAsia="宋体"/>
          <w:lang w:eastAsia="zh-CN"/>
        </w:rPr>
        <w:t>.</w:t>
      </w:r>
      <w:r w:rsidR="00630149">
        <w:rPr>
          <w:rFonts w:eastAsia="宋体"/>
          <w:lang w:eastAsia="zh-CN"/>
        </w:rPr>
        <w:t xml:space="preserve"> However, from the deployment perspective, the distance between NR RRHs can be the same as that for EN-DC. </w:t>
      </w:r>
      <w:r w:rsidR="004D66FE">
        <w:rPr>
          <w:rFonts w:eastAsia="宋体"/>
          <w:lang w:eastAsia="zh-CN"/>
        </w:rPr>
        <w:t xml:space="preserve">On the other hand, for inter-frequency measurement conducted within measurement gap, the UE behaviour would be the same no matter the gap is configured in E-UTRAN or NR. </w:t>
      </w:r>
      <w:r w:rsidR="00630149">
        <w:rPr>
          <w:rFonts w:eastAsia="宋体"/>
          <w:lang w:eastAsia="zh-CN"/>
        </w:rPr>
        <w:t>Therefore, in our view, then inter-RAT NR carrier measurement requirement specified in TS 36.133 can be used at least as a baseline for inter-frequency measurement requirements performed within measurement gap.</w:t>
      </w:r>
    </w:p>
    <w:p w14:paraId="08CB51ED" w14:textId="357A3AC4" w:rsidR="00224895" w:rsidRPr="00630149" w:rsidRDefault="00630149" w:rsidP="00224895">
      <w:pPr>
        <w:overflowPunct/>
        <w:autoSpaceDE/>
        <w:autoSpaceDN/>
        <w:adjustRightInd/>
        <w:jc w:val="both"/>
        <w:textAlignment w:val="auto"/>
        <w:rPr>
          <w:rFonts w:eastAsia="宋体"/>
          <w:b/>
          <w:lang w:eastAsia="zh-CN"/>
        </w:rPr>
      </w:pPr>
      <w:r w:rsidRPr="00630149">
        <w:rPr>
          <w:rFonts w:eastAsia="宋体" w:hint="eastAsia"/>
          <w:b/>
          <w:lang w:eastAsia="zh-CN"/>
        </w:rPr>
        <w:t xml:space="preserve">Proposal </w:t>
      </w:r>
      <w:r w:rsidRPr="00630149">
        <w:rPr>
          <w:rFonts w:eastAsia="宋体"/>
          <w:b/>
          <w:lang w:eastAsia="zh-CN"/>
        </w:rPr>
        <w:t>2</w:t>
      </w:r>
      <w:r w:rsidRPr="00630149">
        <w:rPr>
          <w:rFonts w:eastAsia="宋体" w:hint="eastAsia"/>
          <w:b/>
          <w:lang w:eastAsia="zh-CN"/>
        </w:rPr>
        <w:t xml:space="preserve">  </w:t>
      </w:r>
      <w:r w:rsidRPr="00630149">
        <w:rPr>
          <w:rFonts w:eastAsia="宋体"/>
          <w:b/>
          <w:lang w:eastAsia="zh-CN"/>
        </w:rPr>
        <w:t>Inter-RAT NR carrier measurement requirement</w:t>
      </w:r>
      <w:r w:rsidR="00932CFD">
        <w:rPr>
          <w:rFonts w:eastAsia="宋体"/>
          <w:b/>
          <w:lang w:eastAsia="zh-CN"/>
        </w:rPr>
        <w:t>s</w:t>
      </w:r>
      <w:r w:rsidRPr="00630149">
        <w:rPr>
          <w:rFonts w:eastAsia="宋体"/>
          <w:b/>
          <w:lang w:eastAsia="zh-CN"/>
        </w:rPr>
        <w:t xml:space="preserve"> specified in TS 36.133 </w:t>
      </w:r>
      <w:r w:rsidR="00FA45E6">
        <w:rPr>
          <w:rFonts w:eastAsia="宋体"/>
          <w:b/>
          <w:lang w:eastAsia="zh-CN"/>
        </w:rPr>
        <w:t xml:space="preserve">for R16 HST WI </w:t>
      </w:r>
      <w:r w:rsidRPr="00630149">
        <w:rPr>
          <w:rFonts w:eastAsia="宋体"/>
          <w:b/>
          <w:lang w:eastAsia="zh-CN"/>
        </w:rPr>
        <w:t>can be used at least as a baseline for inter-frequency measurement requirements</w:t>
      </w:r>
      <w:r>
        <w:rPr>
          <w:rFonts w:eastAsia="宋体"/>
          <w:b/>
          <w:lang w:eastAsia="zh-CN"/>
        </w:rPr>
        <w:t xml:space="preserve"> within measurement gaps</w:t>
      </w:r>
      <w:r w:rsidR="00FA45E6">
        <w:rPr>
          <w:rFonts w:eastAsia="宋体"/>
          <w:b/>
          <w:lang w:eastAsia="zh-CN"/>
        </w:rPr>
        <w:t xml:space="preserve"> discussed in R17 FR1 HST WI</w:t>
      </w:r>
      <w:r w:rsidRPr="00630149">
        <w:rPr>
          <w:rFonts w:eastAsia="宋体"/>
          <w:b/>
          <w:lang w:eastAsia="zh-CN"/>
        </w:rPr>
        <w:t>.</w:t>
      </w:r>
    </w:p>
    <w:p w14:paraId="7B12A7CB" w14:textId="7C5D8A4F" w:rsidR="00224895" w:rsidRDefault="00630149" w:rsidP="00224895">
      <w:pPr>
        <w:overflowPunct/>
        <w:autoSpaceDE/>
        <w:autoSpaceDN/>
        <w:adjustRightInd/>
        <w:jc w:val="both"/>
        <w:textAlignment w:val="auto"/>
        <w:rPr>
          <w:rFonts w:eastAsia="宋体"/>
          <w:lang w:eastAsia="zh-CN"/>
        </w:rPr>
      </w:pPr>
      <w:r>
        <w:rPr>
          <w:rFonts w:eastAsia="宋体"/>
          <w:lang w:eastAsia="zh-CN"/>
        </w:rPr>
        <w:t>On the other hand, as specified in R16</w:t>
      </w:r>
      <w:r w:rsidR="00932CFD">
        <w:rPr>
          <w:rFonts w:eastAsia="宋体" w:hint="eastAsia"/>
          <w:lang w:eastAsia="zh-CN"/>
        </w:rPr>
        <w:t xml:space="preserve">, </w:t>
      </w:r>
      <w:r w:rsidR="004D66FE">
        <w:rPr>
          <w:rFonts w:eastAsia="宋体"/>
          <w:lang w:eastAsia="zh-CN"/>
        </w:rPr>
        <w:t xml:space="preserve">inter-frequency measurement can also be conducted </w:t>
      </w:r>
      <w:r w:rsidR="00430531">
        <w:rPr>
          <w:rFonts w:eastAsia="宋体"/>
          <w:lang w:eastAsia="zh-CN"/>
        </w:rPr>
        <w:t>outside</w:t>
      </w:r>
      <w:r w:rsidR="004D66FE">
        <w:rPr>
          <w:rFonts w:eastAsia="宋体"/>
          <w:lang w:eastAsia="zh-CN"/>
        </w:rPr>
        <w:t xml:space="preserve"> gaps. In this case, similar methodology for intra-frequency measurement requirements specified in R16 HST WI can be considered.</w:t>
      </w:r>
    </w:p>
    <w:p w14:paraId="4114B51B" w14:textId="2512F68E" w:rsidR="004D66FE" w:rsidRPr="004D66FE" w:rsidRDefault="004D66FE" w:rsidP="00224895">
      <w:pPr>
        <w:overflowPunct/>
        <w:autoSpaceDE/>
        <w:autoSpaceDN/>
        <w:adjustRightInd/>
        <w:jc w:val="both"/>
        <w:textAlignment w:val="auto"/>
        <w:rPr>
          <w:rFonts w:eastAsia="宋体"/>
          <w:b/>
          <w:lang w:eastAsia="zh-CN"/>
        </w:rPr>
      </w:pPr>
      <w:r w:rsidRPr="004D66FE">
        <w:rPr>
          <w:rFonts w:eastAsia="宋体"/>
          <w:b/>
          <w:lang w:eastAsia="zh-CN"/>
        </w:rPr>
        <w:lastRenderedPageBreak/>
        <w:t xml:space="preserve">Proposal 3  For inter-frequency measurement </w:t>
      </w:r>
      <w:r w:rsidR="00D318EF">
        <w:rPr>
          <w:rFonts w:eastAsia="宋体"/>
          <w:b/>
          <w:lang w:eastAsia="zh-CN"/>
        </w:rPr>
        <w:t>outside</w:t>
      </w:r>
      <w:r w:rsidRPr="004D66FE">
        <w:rPr>
          <w:rFonts w:eastAsia="宋体"/>
          <w:b/>
          <w:lang w:eastAsia="zh-CN"/>
        </w:rPr>
        <w:t xml:space="preserve"> measurement gap</w:t>
      </w:r>
      <w:r w:rsidR="0089235F">
        <w:rPr>
          <w:rFonts w:eastAsia="宋体"/>
          <w:b/>
          <w:lang w:eastAsia="zh-CN"/>
        </w:rPr>
        <w:t>s</w:t>
      </w:r>
      <w:r w:rsidRPr="004D66FE">
        <w:rPr>
          <w:rFonts w:eastAsia="宋体"/>
          <w:b/>
          <w:lang w:eastAsia="zh-CN"/>
        </w:rPr>
        <w:t>, similar enhancements that have been done to intra-frequency requirements in R16 HST can be re-used for R17 HST.</w:t>
      </w:r>
    </w:p>
    <w:p w14:paraId="6455A503" w14:textId="77777777" w:rsidR="003A3582" w:rsidRDefault="000548E5" w:rsidP="00224895">
      <w:pPr>
        <w:overflowPunct/>
        <w:autoSpaceDE/>
        <w:autoSpaceDN/>
        <w:adjustRightInd/>
        <w:jc w:val="both"/>
        <w:textAlignment w:val="auto"/>
        <w:rPr>
          <w:rFonts w:eastAsia="宋体"/>
          <w:lang w:eastAsia="zh-CN"/>
        </w:rPr>
      </w:pPr>
      <w:r>
        <w:rPr>
          <w:rFonts w:eastAsia="宋体" w:hint="eastAsia"/>
          <w:lang w:eastAsia="zh-CN"/>
        </w:rPr>
        <w:t xml:space="preserve">Another issue that needs to be carefully considered is the CSSF specified in TS 38.133. </w:t>
      </w:r>
    </w:p>
    <w:p w14:paraId="4A71CADA" w14:textId="77777777" w:rsidR="003A3582" w:rsidRDefault="000548E5" w:rsidP="003A3582">
      <w:pPr>
        <w:pStyle w:val="ab"/>
        <w:numPr>
          <w:ilvl w:val="0"/>
          <w:numId w:val="4"/>
        </w:numPr>
        <w:overflowPunct/>
        <w:autoSpaceDE/>
        <w:autoSpaceDN/>
        <w:adjustRightInd/>
        <w:jc w:val="both"/>
        <w:textAlignment w:val="auto"/>
        <w:rPr>
          <w:lang w:eastAsia="zh-CN"/>
        </w:rPr>
      </w:pPr>
      <w:r w:rsidRPr="003A3582">
        <w:rPr>
          <w:lang w:eastAsia="zh-CN"/>
        </w:rPr>
        <w:t xml:space="preserve">For the case inter-frequency measurement is done within measurement gap, </w:t>
      </w:r>
    </w:p>
    <w:p w14:paraId="3F3D860F" w14:textId="77777777" w:rsidR="003A3582" w:rsidRDefault="000548E5" w:rsidP="003A3582">
      <w:pPr>
        <w:pStyle w:val="ab"/>
        <w:numPr>
          <w:ilvl w:val="1"/>
          <w:numId w:val="4"/>
        </w:numPr>
        <w:overflowPunct/>
        <w:autoSpaceDE/>
        <w:autoSpaceDN/>
        <w:adjustRightInd/>
        <w:jc w:val="both"/>
        <w:textAlignment w:val="auto"/>
        <w:rPr>
          <w:lang w:eastAsia="zh-CN"/>
        </w:rPr>
      </w:pPr>
      <w:r w:rsidRPr="003A3582">
        <w:rPr>
          <w:lang w:eastAsia="zh-CN"/>
        </w:rPr>
        <w:t>RAN4 may need to further discuss whether the case</w:t>
      </w:r>
      <w:r w:rsidR="003A3582" w:rsidRPr="003A3582">
        <w:rPr>
          <w:lang w:eastAsia="zh-CN"/>
        </w:rPr>
        <w:t xml:space="preserve"> both</w:t>
      </w:r>
      <w:r w:rsidRPr="003A3582">
        <w:rPr>
          <w:lang w:eastAsia="zh-CN"/>
        </w:rPr>
        <w:t xml:space="preserve"> intra-frequency measurement </w:t>
      </w:r>
      <w:r w:rsidR="003A3582" w:rsidRPr="003A3582">
        <w:rPr>
          <w:lang w:eastAsia="zh-CN"/>
        </w:rPr>
        <w:t>and inter-frequency measurement</w:t>
      </w:r>
      <w:r w:rsidRPr="003A3582">
        <w:rPr>
          <w:lang w:eastAsia="zh-CN"/>
        </w:rPr>
        <w:t xml:space="preserve"> </w:t>
      </w:r>
      <w:r w:rsidR="003A3582" w:rsidRPr="003A3582">
        <w:rPr>
          <w:lang w:eastAsia="zh-CN"/>
        </w:rPr>
        <w:t>are done</w:t>
      </w:r>
      <w:r w:rsidRPr="003A3582">
        <w:rPr>
          <w:lang w:eastAsia="zh-CN"/>
        </w:rPr>
        <w:t xml:space="preserve"> within gap, needs to be enhanced for HST scenario. In this case, the </w:t>
      </w:r>
      <w:r w:rsidR="003A3582" w:rsidRPr="003A3582">
        <w:rPr>
          <w:lang w:eastAsia="zh-CN"/>
        </w:rPr>
        <w:t xml:space="preserve">enhancement to </w:t>
      </w:r>
      <w:r w:rsidRPr="003A3582">
        <w:rPr>
          <w:lang w:eastAsia="zh-CN"/>
        </w:rPr>
        <w:t>gap sharing mechanism between intra-frequency measurement and inter-frequency measurement may need to be considered.</w:t>
      </w:r>
      <w:r w:rsidR="003A3582" w:rsidRPr="003A3582">
        <w:rPr>
          <w:lang w:eastAsia="zh-CN"/>
        </w:rPr>
        <w:t xml:space="preserve"> </w:t>
      </w:r>
    </w:p>
    <w:p w14:paraId="662D5D7E" w14:textId="7B9D0C69" w:rsidR="000548E5" w:rsidRDefault="003A3582" w:rsidP="003A3582">
      <w:pPr>
        <w:pStyle w:val="ab"/>
        <w:numPr>
          <w:ilvl w:val="1"/>
          <w:numId w:val="4"/>
        </w:numPr>
        <w:overflowPunct/>
        <w:autoSpaceDE/>
        <w:autoSpaceDN/>
        <w:adjustRightInd/>
        <w:jc w:val="both"/>
        <w:textAlignment w:val="auto"/>
        <w:rPr>
          <w:lang w:eastAsia="zh-CN"/>
        </w:rPr>
      </w:pPr>
      <w:r w:rsidRPr="003A3582">
        <w:rPr>
          <w:lang w:eastAsia="zh-CN"/>
        </w:rPr>
        <w:t xml:space="preserve">Moreover, RAN4 may also consider some enhancements to the CSSF if the number of inter-frequency MOs </w:t>
      </w:r>
      <w:r w:rsidR="002D3928">
        <w:rPr>
          <w:lang w:eastAsia="zh-CN"/>
        </w:rPr>
        <w:t xml:space="preserve">configured to UE </w:t>
      </w:r>
      <w:r w:rsidRPr="003A3582">
        <w:rPr>
          <w:lang w:eastAsia="zh-CN"/>
        </w:rPr>
        <w:t>is large, while only one or some of the MOs are for HST carrier.</w:t>
      </w:r>
    </w:p>
    <w:p w14:paraId="24453923" w14:textId="77777777" w:rsidR="003A3582" w:rsidRDefault="003A3582" w:rsidP="003A3582">
      <w:pPr>
        <w:pStyle w:val="ab"/>
        <w:numPr>
          <w:ilvl w:val="0"/>
          <w:numId w:val="4"/>
        </w:numPr>
        <w:overflowPunct/>
        <w:autoSpaceDE/>
        <w:autoSpaceDN/>
        <w:adjustRightInd/>
        <w:jc w:val="both"/>
        <w:textAlignment w:val="auto"/>
        <w:rPr>
          <w:lang w:eastAsia="zh-CN"/>
        </w:rPr>
      </w:pPr>
      <w:r>
        <w:rPr>
          <w:lang w:eastAsia="zh-CN"/>
        </w:rPr>
        <w:t xml:space="preserve">For the case inter-frequency measurement is done outside measurement gap, </w:t>
      </w:r>
    </w:p>
    <w:p w14:paraId="7387D072" w14:textId="54632B8B" w:rsidR="003A3582" w:rsidRDefault="003A3582" w:rsidP="003A3582">
      <w:pPr>
        <w:pStyle w:val="ab"/>
        <w:numPr>
          <w:ilvl w:val="1"/>
          <w:numId w:val="4"/>
        </w:numPr>
        <w:overflowPunct/>
        <w:autoSpaceDE/>
        <w:autoSpaceDN/>
        <w:adjustRightInd/>
        <w:jc w:val="both"/>
        <w:textAlignment w:val="auto"/>
        <w:rPr>
          <w:lang w:eastAsia="zh-CN"/>
        </w:rPr>
      </w:pPr>
      <w:r>
        <w:rPr>
          <w:lang w:eastAsia="zh-CN"/>
        </w:rPr>
        <w:t xml:space="preserve">since the dedicated searcher for this inter-frequency MO is shared with SCC and potential CSI-RS L3 measurements, RAN4 may need to consider some enhancements to the CSSF, if </w:t>
      </w:r>
      <w:r w:rsidR="00784C29">
        <w:rPr>
          <w:lang w:eastAsia="zh-CN"/>
        </w:rPr>
        <w:t xml:space="preserve">only some of the </w:t>
      </w:r>
      <w:r>
        <w:rPr>
          <w:lang w:eastAsia="zh-CN"/>
        </w:rPr>
        <w:t>carrier</w:t>
      </w:r>
      <w:r w:rsidR="00784C29">
        <w:rPr>
          <w:lang w:eastAsia="zh-CN"/>
        </w:rPr>
        <w:t>s</w:t>
      </w:r>
      <w:r>
        <w:rPr>
          <w:lang w:eastAsia="zh-CN"/>
        </w:rPr>
        <w:t xml:space="preserve"> is related to HST </w:t>
      </w:r>
      <w:r w:rsidR="00784C29">
        <w:rPr>
          <w:lang w:eastAsia="zh-CN"/>
        </w:rPr>
        <w:t>scenario</w:t>
      </w:r>
      <w:r>
        <w:rPr>
          <w:lang w:eastAsia="zh-CN"/>
        </w:rPr>
        <w:t>.</w:t>
      </w:r>
    </w:p>
    <w:p w14:paraId="12C3F764" w14:textId="7CC5F336" w:rsidR="00FB51F7" w:rsidRDefault="00FB51F7" w:rsidP="00224895">
      <w:pPr>
        <w:overflowPunct/>
        <w:autoSpaceDE/>
        <w:autoSpaceDN/>
        <w:adjustRightInd/>
        <w:jc w:val="both"/>
        <w:textAlignment w:val="auto"/>
        <w:rPr>
          <w:rFonts w:eastAsia="宋体"/>
          <w:b/>
          <w:lang w:eastAsia="zh-CN"/>
        </w:rPr>
      </w:pPr>
      <w:r w:rsidRPr="00921982">
        <w:rPr>
          <w:rFonts w:eastAsia="宋体"/>
          <w:b/>
          <w:lang w:eastAsia="zh-CN"/>
        </w:rPr>
        <w:t xml:space="preserve">Proposal </w:t>
      </w:r>
      <w:r w:rsidR="00784C29">
        <w:rPr>
          <w:rFonts w:eastAsia="宋体"/>
          <w:b/>
          <w:lang w:eastAsia="zh-CN"/>
        </w:rPr>
        <w:t>4</w:t>
      </w:r>
      <w:r w:rsidRPr="00921982">
        <w:rPr>
          <w:rFonts w:eastAsia="宋体"/>
          <w:b/>
          <w:lang w:eastAsia="zh-CN"/>
        </w:rPr>
        <w:t xml:space="preserve">  </w:t>
      </w:r>
      <w:r w:rsidR="00784C29">
        <w:rPr>
          <w:rFonts w:eastAsia="宋体"/>
          <w:b/>
          <w:lang w:eastAsia="zh-CN"/>
        </w:rPr>
        <w:t xml:space="preserve">CSSF enhancements </w:t>
      </w:r>
      <w:r w:rsidR="00156AF2">
        <w:rPr>
          <w:rFonts w:eastAsia="宋体"/>
          <w:b/>
          <w:lang w:eastAsia="zh-CN"/>
        </w:rPr>
        <w:t xml:space="preserve">for inter-frequency measurements </w:t>
      </w:r>
      <w:r w:rsidR="00784C29">
        <w:rPr>
          <w:rFonts w:eastAsia="宋体"/>
          <w:b/>
          <w:lang w:eastAsia="zh-CN"/>
        </w:rPr>
        <w:t>can be considered</w:t>
      </w:r>
      <w:r w:rsidR="00921982" w:rsidRPr="00921982">
        <w:rPr>
          <w:rFonts w:eastAsia="宋体"/>
          <w:b/>
          <w:lang w:eastAsia="zh-CN"/>
        </w:rPr>
        <w:t xml:space="preserve"> for R17 HST.</w:t>
      </w:r>
    </w:p>
    <w:p w14:paraId="75581FC4" w14:textId="76B4C687" w:rsidR="00126B6C" w:rsidRPr="00FB51F7" w:rsidRDefault="00126B6C" w:rsidP="00126B6C">
      <w:pPr>
        <w:overflowPunct/>
        <w:autoSpaceDE/>
        <w:autoSpaceDN/>
        <w:adjustRightInd/>
        <w:jc w:val="both"/>
        <w:textAlignment w:val="auto"/>
        <w:rPr>
          <w:rFonts w:eastAsia="宋体"/>
          <w:i/>
          <w:u w:val="single"/>
          <w:lang w:eastAsia="zh-CN"/>
        </w:rPr>
      </w:pPr>
      <w:r>
        <w:rPr>
          <w:rFonts w:eastAsia="宋体"/>
          <w:i/>
          <w:u w:val="single"/>
          <w:lang w:eastAsia="zh-CN"/>
        </w:rPr>
        <w:t>On the necessity of enhancements to idle</w:t>
      </w:r>
      <w:r w:rsidR="00D7076F">
        <w:rPr>
          <w:rFonts w:eastAsia="宋体"/>
          <w:i/>
          <w:u w:val="single"/>
          <w:lang w:eastAsia="zh-CN"/>
        </w:rPr>
        <w:t>/inactive</w:t>
      </w:r>
      <w:r>
        <w:rPr>
          <w:rFonts w:eastAsia="宋体"/>
          <w:i/>
          <w:u w:val="single"/>
          <w:lang w:eastAsia="zh-CN"/>
        </w:rPr>
        <w:t xml:space="preserve"> state inter-frequency measurement requirements</w:t>
      </w:r>
    </w:p>
    <w:p w14:paraId="5548FFEE" w14:textId="520A30A1" w:rsidR="00D7076F" w:rsidRDefault="00D7076F" w:rsidP="00D7076F">
      <w:pPr>
        <w:overflowPunct/>
        <w:autoSpaceDE/>
        <w:autoSpaceDN/>
        <w:adjustRightInd/>
        <w:jc w:val="both"/>
        <w:textAlignment w:val="auto"/>
        <w:rPr>
          <w:rFonts w:eastAsia="宋体"/>
          <w:lang w:eastAsia="zh-CN"/>
        </w:rPr>
      </w:pPr>
      <w:r>
        <w:rPr>
          <w:rFonts w:eastAsia="宋体"/>
          <w:lang w:eastAsia="zh-CN"/>
        </w:rPr>
        <w:t>For a typical UE implementation in idle/inactive state, both inter-frequency measuremen</w:t>
      </w:r>
      <w:r w:rsidR="002D3928">
        <w:rPr>
          <w:rFonts w:eastAsia="宋体"/>
          <w:lang w:eastAsia="zh-CN"/>
        </w:rPr>
        <w:t>t or inter-RAT measurement need</w:t>
      </w:r>
      <w:r>
        <w:rPr>
          <w:rFonts w:eastAsia="宋体"/>
          <w:lang w:eastAsia="zh-CN"/>
        </w:rPr>
        <w:t xml:space="preserve"> to be conducted. In R16</w:t>
      </w:r>
      <w:r w:rsidR="0083325D">
        <w:rPr>
          <w:rFonts w:eastAsia="宋体"/>
          <w:lang w:eastAsia="zh-CN"/>
        </w:rPr>
        <w:t xml:space="preserve"> HST</w:t>
      </w:r>
      <w:r>
        <w:rPr>
          <w:rFonts w:eastAsia="宋体"/>
          <w:lang w:eastAsia="zh-CN"/>
        </w:rPr>
        <w:t>, inter-RAT requirements was enhanced for idle/inactive mode. In our understanding, this can be for either the EN-DC scenario or the boundary between LTE coverage and NR coverage. However</w:t>
      </w:r>
      <w:r w:rsidR="00B24D81">
        <w:rPr>
          <w:rFonts w:eastAsia="宋体"/>
          <w:lang w:eastAsia="zh-CN"/>
        </w:rPr>
        <w:t>,</w:t>
      </w:r>
      <w:r w:rsidR="00B24D81">
        <w:rPr>
          <w:rFonts w:eastAsia="宋体"/>
          <w:lang w:eastAsia="zh-CN"/>
        </w:rPr>
        <w:t xml:space="preserve"> in HST scenario</w:t>
      </w:r>
      <w:r>
        <w:rPr>
          <w:rFonts w:eastAsia="宋体"/>
          <w:lang w:eastAsia="zh-CN"/>
        </w:rPr>
        <w:t xml:space="preserve">, as the </w:t>
      </w:r>
      <w:r w:rsidR="00B24D81">
        <w:rPr>
          <w:rFonts w:eastAsia="宋体"/>
          <w:lang w:eastAsia="zh-CN"/>
        </w:rPr>
        <w:t xml:space="preserve">number of </w:t>
      </w:r>
      <w:r>
        <w:rPr>
          <w:rFonts w:eastAsia="宋体"/>
          <w:lang w:eastAsia="zh-CN"/>
        </w:rPr>
        <w:t>band for NR coverage can be larger than 1, e.g. FR1+FR1 NR-DC mentioned above</w:t>
      </w:r>
      <w:r w:rsidR="0083325D">
        <w:rPr>
          <w:rFonts w:eastAsia="宋体"/>
          <w:lang w:eastAsia="zh-CN"/>
        </w:rPr>
        <w:t xml:space="preserve">, the same logic </w:t>
      </w:r>
      <w:r w:rsidR="00B24D81">
        <w:rPr>
          <w:rFonts w:eastAsia="宋体"/>
          <w:lang w:eastAsia="zh-CN"/>
        </w:rPr>
        <w:t xml:space="preserve">RAN4 took in R16 </w:t>
      </w:r>
      <w:r w:rsidR="0083325D">
        <w:rPr>
          <w:rFonts w:eastAsia="宋体"/>
          <w:lang w:eastAsia="zh-CN"/>
        </w:rPr>
        <w:t xml:space="preserve">may </w:t>
      </w:r>
      <w:r w:rsidR="00B24D81">
        <w:rPr>
          <w:rFonts w:eastAsia="宋体"/>
          <w:lang w:eastAsia="zh-CN"/>
        </w:rPr>
        <w:t>still work</w:t>
      </w:r>
      <w:r>
        <w:rPr>
          <w:rFonts w:eastAsia="宋体"/>
          <w:lang w:eastAsia="zh-CN"/>
        </w:rPr>
        <w:t>.</w:t>
      </w:r>
      <w:r w:rsidR="0083325D">
        <w:rPr>
          <w:rFonts w:eastAsia="宋体"/>
          <w:lang w:eastAsia="zh-CN"/>
        </w:rPr>
        <w:t xml:space="preserve"> In this case, UE would have more flexibility in selecting a preferred band for the potential traffic, e.g voice, data, etc.</w:t>
      </w:r>
      <w:r w:rsidR="00021D9D">
        <w:rPr>
          <w:rFonts w:eastAsia="宋体"/>
          <w:lang w:eastAsia="zh-CN"/>
        </w:rPr>
        <w:t xml:space="preserve"> </w:t>
      </w:r>
      <w:r w:rsidR="005665A9">
        <w:rPr>
          <w:rFonts w:eastAsia="宋体"/>
          <w:lang w:eastAsia="zh-CN"/>
        </w:rPr>
        <w:t xml:space="preserve">Moreover, </w:t>
      </w:r>
      <w:r w:rsidR="00021D9D">
        <w:rPr>
          <w:rFonts w:eastAsia="宋体"/>
          <w:lang w:eastAsia="zh-CN"/>
        </w:rPr>
        <w:t xml:space="preserve">R16 </w:t>
      </w:r>
      <w:r w:rsidR="005665A9">
        <w:rPr>
          <w:rFonts w:eastAsia="宋体"/>
          <w:lang w:eastAsia="zh-CN"/>
        </w:rPr>
        <w:t>methodology</w:t>
      </w:r>
      <w:r w:rsidR="00021D9D">
        <w:rPr>
          <w:rFonts w:eastAsia="宋体"/>
          <w:lang w:eastAsia="zh-CN"/>
        </w:rPr>
        <w:t xml:space="preserve"> for </w:t>
      </w:r>
      <w:r w:rsidR="005665A9">
        <w:rPr>
          <w:rFonts w:eastAsia="宋体"/>
          <w:lang w:eastAsia="zh-CN"/>
        </w:rPr>
        <w:t xml:space="preserve">the enhancement to idle/inactive </w:t>
      </w:r>
      <w:r w:rsidR="00021D9D">
        <w:rPr>
          <w:rFonts w:eastAsia="宋体"/>
          <w:lang w:eastAsia="zh-CN"/>
        </w:rPr>
        <w:t xml:space="preserve">inter-RAT measurements can be </w:t>
      </w:r>
      <w:r w:rsidR="0036213B">
        <w:rPr>
          <w:rFonts w:eastAsia="宋体"/>
          <w:lang w:eastAsia="zh-CN"/>
        </w:rPr>
        <w:t>considered as baseline for such enhancement</w:t>
      </w:r>
      <w:r w:rsidR="007724C2">
        <w:rPr>
          <w:rFonts w:eastAsia="宋体"/>
          <w:lang w:eastAsia="zh-CN"/>
        </w:rPr>
        <w:t>s</w:t>
      </w:r>
      <w:bookmarkStart w:id="4" w:name="_GoBack"/>
      <w:bookmarkEnd w:id="4"/>
      <w:r w:rsidR="00021D9D">
        <w:rPr>
          <w:rFonts w:eastAsia="宋体"/>
          <w:lang w:eastAsia="zh-CN"/>
        </w:rPr>
        <w:t>.</w:t>
      </w:r>
    </w:p>
    <w:p w14:paraId="0A3FE370" w14:textId="66046D07" w:rsidR="00784C29" w:rsidRPr="00126B6C" w:rsidRDefault="00D7076F" w:rsidP="00224895">
      <w:pPr>
        <w:overflowPunct/>
        <w:autoSpaceDE/>
        <w:autoSpaceDN/>
        <w:adjustRightInd/>
        <w:jc w:val="both"/>
        <w:textAlignment w:val="auto"/>
        <w:rPr>
          <w:rFonts w:eastAsia="宋体"/>
          <w:b/>
          <w:lang w:eastAsia="zh-CN"/>
        </w:rPr>
      </w:pPr>
      <w:r>
        <w:rPr>
          <w:rFonts w:eastAsia="宋体" w:hint="eastAsia"/>
          <w:b/>
          <w:lang w:eastAsia="zh-CN"/>
        </w:rPr>
        <w:t>Proposal 5</w:t>
      </w:r>
      <w:r w:rsidR="00021D9D">
        <w:rPr>
          <w:rFonts w:eastAsia="宋体"/>
          <w:b/>
          <w:lang w:eastAsia="zh-CN"/>
        </w:rPr>
        <w:t xml:space="preserve">  Idle/inactive inter-frequency requirements are also enhanced in R17 HST.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36811D14" w14:textId="77777777" w:rsidR="00D67DC9" w:rsidRDefault="00D67DC9" w:rsidP="00D67DC9">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Pr>
          <w:rFonts w:eastAsia="宋体"/>
          <w:b/>
          <w:lang w:val="en-US" w:eastAsia="zh-CN"/>
        </w:rPr>
        <w:t>For the scenarios of inter-frequency measurements, NR-DC scenarios can be considered</w:t>
      </w:r>
      <w:r w:rsidRPr="005D2778">
        <w:rPr>
          <w:rFonts w:eastAsia="宋体"/>
          <w:b/>
          <w:lang w:val="en-US" w:eastAsia="zh-CN"/>
        </w:rPr>
        <w:t>.</w:t>
      </w:r>
    </w:p>
    <w:p w14:paraId="052E7B74" w14:textId="77777777" w:rsidR="00D67DC9" w:rsidRPr="00630149" w:rsidRDefault="00D67DC9" w:rsidP="00D67DC9">
      <w:pPr>
        <w:overflowPunct/>
        <w:autoSpaceDE/>
        <w:autoSpaceDN/>
        <w:adjustRightInd/>
        <w:jc w:val="both"/>
        <w:textAlignment w:val="auto"/>
        <w:rPr>
          <w:rFonts w:eastAsia="宋体"/>
          <w:b/>
          <w:lang w:eastAsia="zh-CN"/>
        </w:rPr>
      </w:pPr>
      <w:r w:rsidRPr="00630149">
        <w:rPr>
          <w:rFonts w:eastAsia="宋体" w:hint="eastAsia"/>
          <w:b/>
          <w:lang w:eastAsia="zh-CN"/>
        </w:rPr>
        <w:t xml:space="preserve">Proposal </w:t>
      </w:r>
      <w:r w:rsidRPr="00630149">
        <w:rPr>
          <w:rFonts w:eastAsia="宋体"/>
          <w:b/>
          <w:lang w:eastAsia="zh-CN"/>
        </w:rPr>
        <w:t>2</w:t>
      </w:r>
      <w:r w:rsidRPr="00630149">
        <w:rPr>
          <w:rFonts w:eastAsia="宋体" w:hint="eastAsia"/>
          <w:b/>
          <w:lang w:eastAsia="zh-CN"/>
        </w:rPr>
        <w:t xml:space="preserve">  </w:t>
      </w:r>
      <w:r w:rsidRPr="00630149">
        <w:rPr>
          <w:rFonts w:eastAsia="宋体"/>
          <w:b/>
          <w:lang w:eastAsia="zh-CN"/>
        </w:rPr>
        <w:t>Inter-RAT NR carrier measurement requirement</w:t>
      </w:r>
      <w:r>
        <w:rPr>
          <w:rFonts w:eastAsia="宋体"/>
          <w:b/>
          <w:lang w:eastAsia="zh-CN"/>
        </w:rPr>
        <w:t>s</w:t>
      </w:r>
      <w:r w:rsidRPr="00630149">
        <w:rPr>
          <w:rFonts w:eastAsia="宋体"/>
          <w:b/>
          <w:lang w:eastAsia="zh-CN"/>
        </w:rPr>
        <w:t xml:space="preserve"> specified in TS 36.133 </w:t>
      </w:r>
      <w:r>
        <w:rPr>
          <w:rFonts w:eastAsia="宋体"/>
          <w:b/>
          <w:lang w:eastAsia="zh-CN"/>
        </w:rPr>
        <w:t xml:space="preserve">for R16 HST WI </w:t>
      </w:r>
      <w:r w:rsidRPr="00630149">
        <w:rPr>
          <w:rFonts w:eastAsia="宋体"/>
          <w:b/>
          <w:lang w:eastAsia="zh-CN"/>
        </w:rPr>
        <w:t>can be used at least as a baseline for inter-frequency measurement requirements</w:t>
      </w:r>
      <w:r>
        <w:rPr>
          <w:rFonts w:eastAsia="宋体"/>
          <w:b/>
          <w:lang w:eastAsia="zh-CN"/>
        </w:rPr>
        <w:t xml:space="preserve"> within measurement gaps discussed in R17 FR1 HST WI</w:t>
      </w:r>
      <w:r w:rsidRPr="00630149">
        <w:rPr>
          <w:rFonts w:eastAsia="宋体"/>
          <w:b/>
          <w:lang w:eastAsia="zh-CN"/>
        </w:rPr>
        <w:t>.</w:t>
      </w:r>
    </w:p>
    <w:p w14:paraId="453CF03C" w14:textId="77777777" w:rsidR="00D22445" w:rsidRPr="004D66FE" w:rsidRDefault="00D22445" w:rsidP="00D22445">
      <w:pPr>
        <w:overflowPunct/>
        <w:autoSpaceDE/>
        <w:autoSpaceDN/>
        <w:adjustRightInd/>
        <w:jc w:val="both"/>
        <w:textAlignment w:val="auto"/>
        <w:rPr>
          <w:rFonts w:eastAsia="宋体"/>
          <w:b/>
          <w:lang w:eastAsia="zh-CN"/>
        </w:rPr>
      </w:pPr>
      <w:r w:rsidRPr="004D66FE">
        <w:rPr>
          <w:rFonts w:eastAsia="宋体"/>
          <w:b/>
          <w:lang w:eastAsia="zh-CN"/>
        </w:rPr>
        <w:t xml:space="preserve">Proposal 3  For inter-frequency measurement </w:t>
      </w:r>
      <w:r>
        <w:rPr>
          <w:rFonts w:eastAsia="宋体"/>
          <w:b/>
          <w:lang w:eastAsia="zh-CN"/>
        </w:rPr>
        <w:t>outside</w:t>
      </w:r>
      <w:r w:rsidRPr="004D66FE">
        <w:rPr>
          <w:rFonts w:eastAsia="宋体"/>
          <w:b/>
          <w:lang w:eastAsia="zh-CN"/>
        </w:rPr>
        <w:t xml:space="preserve"> measurement gap</w:t>
      </w:r>
      <w:r>
        <w:rPr>
          <w:rFonts w:eastAsia="宋体"/>
          <w:b/>
          <w:lang w:eastAsia="zh-CN"/>
        </w:rPr>
        <w:t>s</w:t>
      </w:r>
      <w:r w:rsidRPr="004D66FE">
        <w:rPr>
          <w:rFonts w:eastAsia="宋体"/>
          <w:b/>
          <w:lang w:eastAsia="zh-CN"/>
        </w:rPr>
        <w:t>, similar enhancements that have been done to intra-frequency requirements in R16 HST can be re-used for R17 HST.</w:t>
      </w:r>
    </w:p>
    <w:p w14:paraId="1EF96C2F" w14:textId="77777777" w:rsidR="00634703" w:rsidRDefault="00634703" w:rsidP="00634703">
      <w:pPr>
        <w:overflowPunct/>
        <w:autoSpaceDE/>
        <w:autoSpaceDN/>
        <w:adjustRightInd/>
        <w:jc w:val="both"/>
        <w:textAlignment w:val="auto"/>
        <w:rPr>
          <w:rFonts w:eastAsia="宋体"/>
          <w:b/>
          <w:lang w:eastAsia="zh-CN"/>
        </w:rPr>
      </w:pPr>
      <w:r w:rsidRPr="00921982">
        <w:rPr>
          <w:rFonts w:eastAsia="宋体"/>
          <w:b/>
          <w:lang w:eastAsia="zh-CN"/>
        </w:rPr>
        <w:t xml:space="preserve">Proposal </w:t>
      </w:r>
      <w:r>
        <w:rPr>
          <w:rFonts w:eastAsia="宋体"/>
          <w:b/>
          <w:lang w:eastAsia="zh-CN"/>
        </w:rPr>
        <w:t>4</w:t>
      </w:r>
      <w:r w:rsidRPr="00921982">
        <w:rPr>
          <w:rFonts w:eastAsia="宋体"/>
          <w:b/>
          <w:lang w:eastAsia="zh-CN"/>
        </w:rPr>
        <w:t xml:space="preserve">  </w:t>
      </w:r>
      <w:r>
        <w:rPr>
          <w:rFonts w:eastAsia="宋体"/>
          <w:b/>
          <w:lang w:eastAsia="zh-CN"/>
        </w:rPr>
        <w:t>CSSF enhancements for inter-frequency measurements can be considered</w:t>
      </w:r>
      <w:r w:rsidRPr="00921982">
        <w:rPr>
          <w:rFonts w:eastAsia="宋体"/>
          <w:b/>
          <w:lang w:eastAsia="zh-CN"/>
        </w:rPr>
        <w:t xml:space="preserve"> for R17 HST.</w:t>
      </w:r>
    </w:p>
    <w:p w14:paraId="3D80A139" w14:textId="77777777" w:rsidR="00634703" w:rsidRPr="00126B6C" w:rsidRDefault="00634703" w:rsidP="00634703">
      <w:pPr>
        <w:overflowPunct/>
        <w:autoSpaceDE/>
        <w:autoSpaceDN/>
        <w:adjustRightInd/>
        <w:jc w:val="both"/>
        <w:textAlignment w:val="auto"/>
        <w:rPr>
          <w:rFonts w:eastAsia="宋体"/>
          <w:b/>
          <w:lang w:eastAsia="zh-CN"/>
        </w:rPr>
      </w:pPr>
      <w:r>
        <w:rPr>
          <w:rFonts w:eastAsia="宋体" w:hint="eastAsia"/>
          <w:b/>
          <w:lang w:eastAsia="zh-CN"/>
        </w:rPr>
        <w:t>Proposal 5</w:t>
      </w:r>
      <w:r>
        <w:rPr>
          <w:rFonts w:eastAsia="宋体"/>
          <w:b/>
          <w:lang w:eastAsia="zh-CN"/>
        </w:rPr>
        <w:t xml:space="preserve">  Idle/inactive inter-frequency requirements are also enhanced in R17 HST.</w:t>
      </w:r>
    </w:p>
    <w:p w14:paraId="5BBB6E59" w14:textId="77777777" w:rsidR="00B75362" w:rsidRPr="00634703"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1E90E78"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w:t>
      </w:r>
      <w:r w:rsidR="000655FA">
        <w:rPr>
          <w:rFonts w:eastAsia="宋体"/>
          <w:b w:val="0"/>
          <w:bCs/>
          <w:lang w:eastAsia="zh-CN"/>
        </w:rPr>
        <w:t>57</w:t>
      </w:r>
      <w:r w:rsidR="003C437C">
        <w:rPr>
          <w:rFonts w:eastAsia="宋体"/>
          <w:b w:val="0"/>
          <w:bCs/>
          <w:lang w:eastAsia="zh-CN"/>
        </w:rPr>
        <w:t>93</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8976FE">
        <w:rPr>
          <w:rFonts w:eastAsia="宋体" w:hint="eastAsia"/>
          <w:b w:val="0"/>
          <w:lang w:eastAsia="zh-CN"/>
        </w:rPr>
        <w:t>-b</w:t>
      </w:r>
      <w:r w:rsidR="008976FE">
        <w:rPr>
          <w:rFonts w:eastAsia="宋体"/>
          <w:b w:val="0"/>
          <w:lang w:eastAsia="zh-CN"/>
        </w:rPr>
        <w:t>is</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52921" w14:textId="77777777" w:rsidR="007D7D7F" w:rsidRDefault="007D7D7F" w:rsidP="002A1D39">
      <w:pPr>
        <w:spacing w:after="0"/>
      </w:pPr>
      <w:r>
        <w:separator/>
      </w:r>
    </w:p>
  </w:endnote>
  <w:endnote w:type="continuationSeparator" w:id="0">
    <w:p w14:paraId="79B6221A" w14:textId="77777777" w:rsidR="007D7D7F" w:rsidRDefault="007D7D7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11782CF0"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724C2">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724C2">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2F045" w14:textId="77777777" w:rsidR="007D7D7F" w:rsidRDefault="007D7D7F" w:rsidP="002A1D39">
      <w:pPr>
        <w:spacing w:after="0"/>
      </w:pPr>
      <w:r>
        <w:separator/>
      </w:r>
    </w:p>
  </w:footnote>
  <w:footnote w:type="continuationSeparator" w:id="0">
    <w:p w14:paraId="25754766" w14:textId="77777777" w:rsidR="007D7D7F" w:rsidRDefault="007D7D7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CAD"/>
    <w:multiLevelType w:val="hybridMultilevel"/>
    <w:tmpl w:val="02027EA2"/>
    <w:lvl w:ilvl="0" w:tplc="75B04EB2">
      <w:start w:val="1"/>
      <w:numFmt w:val="bullet"/>
      <w:lvlText w:val="•"/>
      <w:lvlJc w:val="left"/>
      <w:pPr>
        <w:tabs>
          <w:tab w:val="num" w:pos="360"/>
        </w:tabs>
        <w:ind w:left="360" w:hanging="360"/>
      </w:pPr>
      <w:rPr>
        <w:rFonts w:ascii="Arial" w:hAnsi="Arial" w:hint="default"/>
      </w:rPr>
    </w:lvl>
    <w:lvl w:ilvl="1" w:tplc="5D90C6C4">
      <w:start w:val="1"/>
      <w:numFmt w:val="bullet"/>
      <w:lvlText w:val="•"/>
      <w:lvlJc w:val="left"/>
      <w:pPr>
        <w:tabs>
          <w:tab w:val="num" w:pos="1080"/>
        </w:tabs>
        <w:ind w:left="1080" w:hanging="360"/>
      </w:pPr>
      <w:rPr>
        <w:rFonts w:ascii="Arial" w:hAnsi="Arial" w:hint="default"/>
      </w:rPr>
    </w:lvl>
    <w:lvl w:ilvl="2" w:tplc="D186ABB2">
      <w:start w:val="1150"/>
      <w:numFmt w:val="bullet"/>
      <w:lvlText w:val=""/>
      <w:lvlJc w:val="left"/>
      <w:pPr>
        <w:tabs>
          <w:tab w:val="num" w:pos="1800"/>
        </w:tabs>
        <w:ind w:left="1800" w:hanging="360"/>
      </w:pPr>
      <w:rPr>
        <w:rFonts w:ascii="Wingdings" w:hAnsi="Wingdings" w:hint="default"/>
      </w:rPr>
    </w:lvl>
    <w:lvl w:ilvl="3" w:tplc="55668794">
      <w:start w:val="1"/>
      <w:numFmt w:val="bullet"/>
      <w:lvlText w:val="•"/>
      <w:lvlJc w:val="left"/>
      <w:pPr>
        <w:tabs>
          <w:tab w:val="num" w:pos="2520"/>
        </w:tabs>
        <w:ind w:left="2520" w:hanging="360"/>
      </w:pPr>
      <w:rPr>
        <w:rFonts w:ascii="Arial" w:hAnsi="Arial" w:hint="default"/>
      </w:rPr>
    </w:lvl>
    <w:lvl w:ilvl="4" w:tplc="DDCEA0AA">
      <w:start w:val="1"/>
      <w:numFmt w:val="bullet"/>
      <w:lvlText w:val="•"/>
      <w:lvlJc w:val="left"/>
      <w:pPr>
        <w:tabs>
          <w:tab w:val="num" w:pos="3240"/>
        </w:tabs>
        <w:ind w:left="3240" w:hanging="360"/>
      </w:pPr>
      <w:rPr>
        <w:rFonts w:ascii="Arial" w:hAnsi="Arial" w:hint="default"/>
      </w:rPr>
    </w:lvl>
    <w:lvl w:ilvl="5" w:tplc="2E16695A" w:tentative="1">
      <w:start w:val="1"/>
      <w:numFmt w:val="bullet"/>
      <w:lvlText w:val="•"/>
      <w:lvlJc w:val="left"/>
      <w:pPr>
        <w:tabs>
          <w:tab w:val="num" w:pos="3960"/>
        </w:tabs>
        <w:ind w:left="3960" w:hanging="360"/>
      </w:pPr>
      <w:rPr>
        <w:rFonts w:ascii="Arial" w:hAnsi="Arial" w:hint="default"/>
      </w:rPr>
    </w:lvl>
    <w:lvl w:ilvl="6" w:tplc="39A01612" w:tentative="1">
      <w:start w:val="1"/>
      <w:numFmt w:val="bullet"/>
      <w:lvlText w:val="•"/>
      <w:lvlJc w:val="left"/>
      <w:pPr>
        <w:tabs>
          <w:tab w:val="num" w:pos="4680"/>
        </w:tabs>
        <w:ind w:left="4680" w:hanging="360"/>
      </w:pPr>
      <w:rPr>
        <w:rFonts w:ascii="Arial" w:hAnsi="Arial" w:hint="default"/>
      </w:rPr>
    </w:lvl>
    <w:lvl w:ilvl="7" w:tplc="018CB13C" w:tentative="1">
      <w:start w:val="1"/>
      <w:numFmt w:val="bullet"/>
      <w:lvlText w:val="•"/>
      <w:lvlJc w:val="left"/>
      <w:pPr>
        <w:tabs>
          <w:tab w:val="num" w:pos="5400"/>
        </w:tabs>
        <w:ind w:left="5400" w:hanging="360"/>
      </w:pPr>
      <w:rPr>
        <w:rFonts w:ascii="Arial" w:hAnsi="Arial" w:hint="default"/>
      </w:rPr>
    </w:lvl>
    <w:lvl w:ilvl="8" w:tplc="CCF43B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7E50A17"/>
    <w:multiLevelType w:val="hybridMultilevel"/>
    <w:tmpl w:val="A6CC8A60"/>
    <w:lvl w:ilvl="0" w:tplc="023CF288">
      <w:start w:val="1"/>
      <w:numFmt w:val="bullet"/>
      <w:lvlText w:val="•"/>
      <w:lvlJc w:val="left"/>
      <w:pPr>
        <w:tabs>
          <w:tab w:val="num" w:pos="720"/>
        </w:tabs>
        <w:ind w:left="720" w:hanging="360"/>
      </w:pPr>
      <w:rPr>
        <w:rFonts w:ascii="Arial" w:hAnsi="Arial" w:hint="default"/>
      </w:rPr>
    </w:lvl>
    <w:lvl w:ilvl="1" w:tplc="04547C6E">
      <w:start w:val="1"/>
      <w:numFmt w:val="bullet"/>
      <w:lvlText w:val="•"/>
      <w:lvlJc w:val="left"/>
      <w:pPr>
        <w:tabs>
          <w:tab w:val="num" w:pos="1440"/>
        </w:tabs>
        <w:ind w:left="1440" w:hanging="360"/>
      </w:pPr>
      <w:rPr>
        <w:rFonts w:ascii="Arial" w:hAnsi="Arial" w:hint="default"/>
      </w:rPr>
    </w:lvl>
    <w:lvl w:ilvl="2" w:tplc="1F94B622">
      <w:start w:val="29713"/>
      <w:numFmt w:val="bullet"/>
      <w:lvlText w:val=""/>
      <w:lvlJc w:val="left"/>
      <w:pPr>
        <w:tabs>
          <w:tab w:val="num" w:pos="2160"/>
        </w:tabs>
        <w:ind w:left="2160" w:hanging="360"/>
      </w:pPr>
      <w:rPr>
        <w:rFonts w:ascii="Wingdings" w:hAnsi="Wingdings" w:hint="default"/>
      </w:rPr>
    </w:lvl>
    <w:lvl w:ilvl="3" w:tplc="C1A8F160">
      <w:start w:val="29713"/>
      <w:numFmt w:val="bullet"/>
      <w:lvlText w:val=""/>
      <w:lvlJc w:val="left"/>
      <w:pPr>
        <w:tabs>
          <w:tab w:val="num" w:pos="2880"/>
        </w:tabs>
        <w:ind w:left="2880" w:hanging="360"/>
      </w:pPr>
      <w:rPr>
        <w:rFonts w:ascii="Wingdings" w:hAnsi="Wingdings" w:hint="default"/>
      </w:rPr>
    </w:lvl>
    <w:lvl w:ilvl="4" w:tplc="B4B2A4C0" w:tentative="1">
      <w:start w:val="1"/>
      <w:numFmt w:val="bullet"/>
      <w:lvlText w:val="•"/>
      <w:lvlJc w:val="left"/>
      <w:pPr>
        <w:tabs>
          <w:tab w:val="num" w:pos="3600"/>
        </w:tabs>
        <w:ind w:left="3600" w:hanging="360"/>
      </w:pPr>
      <w:rPr>
        <w:rFonts w:ascii="Arial" w:hAnsi="Arial" w:hint="default"/>
      </w:rPr>
    </w:lvl>
    <w:lvl w:ilvl="5" w:tplc="F10032A0" w:tentative="1">
      <w:start w:val="1"/>
      <w:numFmt w:val="bullet"/>
      <w:lvlText w:val="•"/>
      <w:lvlJc w:val="left"/>
      <w:pPr>
        <w:tabs>
          <w:tab w:val="num" w:pos="4320"/>
        </w:tabs>
        <w:ind w:left="4320" w:hanging="360"/>
      </w:pPr>
      <w:rPr>
        <w:rFonts w:ascii="Arial" w:hAnsi="Arial" w:hint="default"/>
      </w:rPr>
    </w:lvl>
    <w:lvl w:ilvl="6" w:tplc="92043B5C" w:tentative="1">
      <w:start w:val="1"/>
      <w:numFmt w:val="bullet"/>
      <w:lvlText w:val="•"/>
      <w:lvlJc w:val="left"/>
      <w:pPr>
        <w:tabs>
          <w:tab w:val="num" w:pos="5040"/>
        </w:tabs>
        <w:ind w:left="5040" w:hanging="360"/>
      </w:pPr>
      <w:rPr>
        <w:rFonts w:ascii="Arial" w:hAnsi="Arial" w:hint="default"/>
      </w:rPr>
    </w:lvl>
    <w:lvl w:ilvl="7" w:tplc="C16033B0" w:tentative="1">
      <w:start w:val="1"/>
      <w:numFmt w:val="bullet"/>
      <w:lvlText w:val="•"/>
      <w:lvlJc w:val="left"/>
      <w:pPr>
        <w:tabs>
          <w:tab w:val="num" w:pos="5760"/>
        </w:tabs>
        <w:ind w:left="5760" w:hanging="360"/>
      </w:pPr>
      <w:rPr>
        <w:rFonts w:ascii="Arial" w:hAnsi="Arial" w:hint="default"/>
      </w:rPr>
    </w:lvl>
    <w:lvl w:ilvl="8" w:tplc="383EF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F1B7EA1"/>
    <w:multiLevelType w:val="hybridMultilevel"/>
    <w:tmpl w:val="463E2B16"/>
    <w:lvl w:ilvl="0" w:tplc="75B04EB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1D9D"/>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48E5"/>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26B6C"/>
    <w:rsid w:val="00130438"/>
    <w:rsid w:val="001310A0"/>
    <w:rsid w:val="00132CC3"/>
    <w:rsid w:val="0013346B"/>
    <w:rsid w:val="00133A95"/>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AF2"/>
    <w:rsid w:val="00156DF4"/>
    <w:rsid w:val="0016135A"/>
    <w:rsid w:val="00162CF4"/>
    <w:rsid w:val="00164868"/>
    <w:rsid w:val="00164CEF"/>
    <w:rsid w:val="00165100"/>
    <w:rsid w:val="0016514C"/>
    <w:rsid w:val="00165901"/>
    <w:rsid w:val="0016624C"/>
    <w:rsid w:val="001721B1"/>
    <w:rsid w:val="00172882"/>
    <w:rsid w:val="00173412"/>
    <w:rsid w:val="00175645"/>
    <w:rsid w:val="00176961"/>
    <w:rsid w:val="001772FC"/>
    <w:rsid w:val="00177585"/>
    <w:rsid w:val="001776F4"/>
    <w:rsid w:val="00180669"/>
    <w:rsid w:val="00180C98"/>
    <w:rsid w:val="001810F3"/>
    <w:rsid w:val="00182AC3"/>
    <w:rsid w:val="00183BB6"/>
    <w:rsid w:val="00185540"/>
    <w:rsid w:val="001863A8"/>
    <w:rsid w:val="001868B9"/>
    <w:rsid w:val="0018767B"/>
    <w:rsid w:val="0019030D"/>
    <w:rsid w:val="00191918"/>
    <w:rsid w:val="00193505"/>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2A9B"/>
    <w:rsid w:val="00203A34"/>
    <w:rsid w:val="0020602F"/>
    <w:rsid w:val="0020643E"/>
    <w:rsid w:val="00207BC8"/>
    <w:rsid w:val="00211EF0"/>
    <w:rsid w:val="00213727"/>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B5A"/>
    <w:rsid w:val="002D357C"/>
    <w:rsid w:val="002D37A9"/>
    <w:rsid w:val="002D3928"/>
    <w:rsid w:val="002D7484"/>
    <w:rsid w:val="002D7A2C"/>
    <w:rsid w:val="002E1CC6"/>
    <w:rsid w:val="002E3D62"/>
    <w:rsid w:val="002E4EE9"/>
    <w:rsid w:val="002E6A54"/>
    <w:rsid w:val="002E789A"/>
    <w:rsid w:val="002E7FA9"/>
    <w:rsid w:val="002F2727"/>
    <w:rsid w:val="002F29E9"/>
    <w:rsid w:val="002F3CE9"/>
    <w:rsid w:val="002F5672"/>
    <w:rsid w:val="002F57AC"/>
    <w:rsid w:val="002F6C77"/>
    <w:rsid w:val="00301AD0"/>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213B"/>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3582"/>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037E"/>
    <w:rsid w:val="004119CA"/>
    <w:rsid w:val="00411C37"/>
    <w:rsid w:val="00411D94"/>
    <w:rsid w:val="0041416C"/>
    <w:rsid w:val="0041543E"/>
    <w:rsid w:val="0041737C"/>
    <w:rsid w:val="00421A4A"/>
    <w:rsid w:val="00422E13"/>
    <w:rsid w:val="004241C2"/>
    <w:rsid w:val="00425334"/>
    <w:rsid w:val="004260EF"/>
    <w:rsid w:val="00430531"/>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3AD7"/>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0B1"/>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1E5"/>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6FE"/>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565"/>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65A9"/>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1783"/>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071C6"/>
    <w:rsid w:val="00610705"/>
    <w:rsid w:val="00611B62"/>
    <w:rsid w:val="00612E12"/>
    <w:rsid w:val="0061360A"/>
    <w:rsid w:val="00613893"/>
    <w:rsid w:val="00613E1D"/>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0149"/>
    <w:rsid w:val="006312BA"/>
    <w:rsid w:val="00631BFB"/>
    <w:rsid w:val="00634703"/>
    <w:rsid w:val="00635794"/>
    <w:rsid w:val="00635CD2"/>
    <w:rsid w:val="0063609A"/>
    <w:rsid w:val="006377CA"/>
    <w:rsid w:val="006378DF"/>
    <w:rsid w:val="00640562"/>
    <w:rsid w:val="00642542"/>
    <w:rsid w:val="00642CE6"/>
    <w:rsid w:val="00645D98"/>
    <w:rsid w:val="00653138"/>
    <w:rsid w:val="00654E2E"/>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0FD3"/>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32FB"/>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4C2"/>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4C29"/>
    <w:rsid w:val="00786CA7"/>
    <w:rsid w:val="00786EEF"/>
    <w:rsid w:val="00787F8F"/>
    <w:rsid w:val="00790167"/>
    <w:rsid w:val="00791CA6"/>
    <w:rsid w:val="00792599"/>
    <w:rsid w:val="00792F90"/>
    <w:rsid w:val="0079326B"/>
    <w:rsid w:val="007947F9"/>
    <w:rsid w:val="007957E4"/>
    <w:rsid w:val="0079627B"/>
    <w:rsid w:val="00796AE5"/>
    <w:rsid w:val="00797214"/>
    <w:rsid w:val="00797D90"/>
    <w:rsid w:val="007A12C5"/>
    <w:rsid w:val="007A1520"/>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43F"/>
    <w:rsid w:val="007D76CE"/>
    <w:rsid w:val="007D7A7E"/>
    <w:rsid w:val="007D7D7F"/>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325D"/>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7DF"/>
    <w:rsid w:val="00854AF8"/>
    <w:rsid w:val="0085590F"/>
    <w:rsid w:val="00857F8B"/>
    <w:rsid w:val="00861241"/>
    <w:rsid w:val="00864C50"/>
    <w:rsid w:val="00865452"/>
    <w:rsid w:val="0086645E"/>
    <w:rsid w:val="0086673E"/>
    <w:rsid w:val="00866EBD"/>
    <w:rsid w:val="00867E3B"/>
    <w:rsid w:val="008708B6"/>
    <w:rsid w:val="0087096C"/>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35F"/>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35DB"/>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1982"/>
    <w:rsid w:val="009234A3"/>
    <w:rsid w:val="00925068"/>
    <w:rsid w:val="0092628A"/>
    <w:rsid w:val="009310FB"/>
    <w:rsid w:val="009314BC"/>
    <w:rsid w:val="00931E2A"/>
    <w:rsid w:val="00932CFD"/>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568"/>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23E"/>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D739A"/>
    <w:rsid w:val="009E057A"/>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4C84"/>
    <w:rsid w:val="00AC58D1"/>
    <w:rsid w:val="00AC7437"/>
    <w:rsid w:val="00AC75C5"/>
    <w:rsid w:val="00AC7861"/>
    <w:rsid w:val="00AD16A0"/>
    <w:rsid w:val="00AD1FB4"/>
    <w:rsid w:val="00AD21BF"/>
    <w:rsid w:val="00AD4687"/>
    <w:rsid w:val="00AD6B81"/>
    <w:rsid w:val="00AE0325"/>
    <w:rsid w:val="00AE1B76"/>
    <w:rsid w:val="00AE412C"/>
    <w:rsid w:val="00AE455A"/>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1C3"/>
    <w:rsid w:val="00B03A34"/>
    <w:rsid w:val="00B07BB0"/>
    <w:rsid w:val="00B10135"/>
    <w:rsid w:val="00B117B8"/>
    <w:rsid w:val="00B13A41"/>
    <w:rsid w:val="00B16523"/>
    <w:rsid w:val="00B17858"/>
    <w:rsid w:val="00B21416"/>
    <w:rsid w:val="00B22C07"/>
    <w:rsid w:val="00B2433A"/>
    <w:rsid w:val="00B24D81"/>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1C82"/>
    <w:rsid w:val="00BC23F7"/>
    <w:rsid w:val="00BC2BD7"/>
    <w:rsid w:val="00BC417B"/>
    <w:rsid w:val="00BC4BCB"/>
    <w:rsid w:val="00BC4C40"/>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1D3B"/>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445"/>
    <w:rsid w:val="00D228A0"/>
    <w:rsid w:val="00D23396"/>
    <w:rsid w:val="00D23523"/>
    <w:rsid w:val="00D236D1"/>
    <w:rsid w:val="00D24CFA"/>
    <w:rsid w:val="00D25922"/>
    <w:rsid w:val="00D27E68"/>
    <w:rsid w:val="00D318EF"/>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C9"/>
    <w:rsid w:val="00D67DD8"/>
    <w:rsid w:val="00D70064"/>
    <w:rsid w:val="00D7076F"/>
    <w:rsid w:val="00D72B3C"/>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5963"/>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3094"/>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1D2F"/>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5E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29689176">
      <w:bodyDiv w:val="1"/>
      <w:marLeft w:val="0"/>
      <w:marRight w:val="0"/>
      <w:marTop w:val="0"/>
      <w:marBottom w:val="0"/>
      <w:divBdr>
        <w:top w:val="none" w:sz="0" w:space="0" w:color="auto"/>
        <w:left w:val="none" w:sz="0" w:space="0" w:color="auto"/>
        <w:bottom w:val="none" w:sz="0" w:space="0" w:color="auto"/>
        <w:right w:val="none" w:sz="0" w:space="0" w:color="auto"/>
      </w:divBdr>
      <w:divsChild>
        <w:div w:id="1708680850">
          <w:marLeft w:val="547"/>
          <w:marRight w:val="0"/>
          <w:marTop w:val="86"/>
          <w:marBottom w:val="0"/>
          <w:divBdr>
            <w:top w:val="none" w:sz="0" w:space="0" w:color="auto"/>
            <w:left w:val="none" w:sz="0" w:space="0" w:color="auto"/>
            <w:bottom w:val="none" w:sz="0" w:space="0" w:color="auto"/>
            <w:right w:val="none" w:sz="0" w:space="0" w:color="auto"/>
          </w:divBdr>
        </w:div>
        <w:div w:id="442312062">
          <w:marLeft w:val="1354"/>
          <w:marRight w:val="0"/>
          <w:marTop w:val="260"/>
          <w:marBottom w:val="120"/>
          <w:divBdr>
            <w:top w:val="none" w:sz="0" w:space="0" w:color="auto"/>
            <w:left w:val="none" w:sz="0" w:space="0" w:color="auto"/>
            <w:bottom w:val="none" w:sz="0" w:space="0" w:color="auto"/>
            <w:right w:val="none" w:sz="0" w:space="0" w:color="auto"/>
          </w:divBdr>
        </w:div>
        <w:div w:id="2001228826">
          <w:marLeft w:val="2074"/>
          <w:marRight w:val="0"/>
          <w:marTop w:val="260"/>
          <w:marBottom w:val="120"/>
          <w:divBdr>
            <w:top w:val="none" w:sz="0" w:space="0" w:color="auto"/>
            <w:left w:val="none" w:sz="0" w:space="0" w:color="auto"/>
            <w:bottom w:val="none" w:sz="0" w:space="0" w:color="auto"/>
            <w:right w:val="none" w:sz="0" w:space="0" w:color="auto"/>
          </w:divBdr>
        </w:div>
        <w:div w:id="380325087">
          <w:marLeft w:val="2794"/>
          <w:marRight w:val="0"/>
          <w:marTop w:val="260"/>
          <w:marBottom w:val="120"/>
          <w:divBdr>
            <w:top w:val="none" w:sz="0" w:space="0" w:color="auto"/>
            <w:left w:val="none" w:sz="0" w:space="0" w:color="auto"/>
            <w:bottom w:val="none" w:sz="0" w:space="0" w:color="auto"/>
            <w:right w:val="none" w:sz="0" w:space="0" w:color="auto"/>
          </w:divBdr>
        </w:div>
        <w:div w:id="624628538">
          <w:marLeft w:val="1354"/>
          <w:marRight w:val="0"/>
          <w:marTop w:val="260"/>
          <w:marBottom w:val="12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0952476">
      <w:bodyDiv w:val="1"/>
      <w:marLeft w:val="0"/>
      <w:marRight w:val="0"/>
      <w:marTop w:val="0"/>
      <w:marBottom w:val="0"/>
      <w:divBdr>
        <w:top w:val="none" w:sz="0" w:space="0" w:color="auto"/>
        <w:left w:val="none" w:sz="0" w:space="0" w:color="auto"/>
        <w:bottom w:val="none" w:sz="0" w:space="0" w:color="auto"/>
        <w:right w:val="none" w:sz="0" w:space="0" w:color="auto"/>
      </w:divBdr>
      <w:divsChild>
        <w:div w:id="1266578859">
          <w:marLeft w:val="547"/>
          <w:marRight w:val="0"/>
          <w:marTop w:val="77"/>
          <w:marBottom w:val="0"/>
          <w:divBdr>
            <w:top w:val="none" w:sz="0" w:space="0" w:color="auto"/>
            <w:left w:val="none" w:sz="0" w:space="0" w:color="auto"/>
            <w:bottom w:val="none" w:sz="0" w:space="0" w:color="auto"/>
            <w:right w:val="none" w:sz="0" w:space="0" w:color="auto"/>
          </w:divBdr>
        </w:div>
        <w:div w:id="995300179">
          <w:marLeft w:val="1354"/>
          <w:marRight w:val="0"/>
          <w:marTop w:val="260"/>
          <w:marBottom w:val="0"/>
          <w:divBdr>
            <w:top w:val="none" w:sz="0" w:space="0" w:color="auto"/>
            <w:left w:val="none" w:sz="0" w:space="0" w:color="auto"/>
            <w:bottom w:val="none" w:sz="0" w:space="0" w:color="auto"/>
            <w:right w:val="none" w:sz="0" w:space="0" w:color="auto"/>
          </w:divBdr>
        </w:div>
        <w:div w:id="1545480477">
          <w:marLeft w:val="1354"/>
          <w:marRight w:val="0"/>
          <w:marTop w:val="260"/>
          <w:marBottom w:val="0"/>
          <w:divBdr>
            <w:top w:val="none" w:sz="0" w:space="0" w:color="auto"/>
            <w:left w:val="none" w:sz="0" w:space="0" w:color="auto"/>
            <w:bottom w:val="none" w:sz="0" w:space="0" w:color="auto"/>
            <w:right w:val="none" w:sz="0" w:space="0" w:color="auto"/>
          </w:divBdr>
        </w:div>
        <w:div w:id="1421607680">
          <w:marLeft w:val="1354"/>
          <w:marRight w:val="0"/>
          <w:marTop w:val="260"/>
          <w:marBottom w:val="0"/>
          <w:divBdr>
            <w:top w:val="none" w:sz="0" w:space="0" w:color="auto"/>
            <w:left w:val="none" w:sz="0" w:space="0" w:color="auto"/>
            <w:bottom w:val="none" w:sz="0" w:space="0" w:color="auto"/>
            <w:right w:val="none" w:sz="0" w:space="0" w:color="auto"/>
          </w:divBdr>
        </w:div>
        <w:div w:id="822623065">
          <w:marLeft w:val="1354"/>
          <w:marRight w:val="0"/>
          <w:marTop w:val="26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4776010">
      <w:bodyDiv w:val="1"/>
      <w:marLeft w:val="0"/>
      <w:marRight w:val="0"/>
      <w:marTop w:val="0"/>
      <w:marBottom w:val="0"/>
      <w:divBdr>
        <w:top w:val="none" w:sz="0" w:space="0" w:color="auto"/>
        <w:left w:val="none" w:sz="0" w:space="0" w:color="auto"/>
        <w:bottom w:val="none" w:sz="0" w:space="0" w:color="auto"/>
        <w:right w:val="none" w:sz="0" w:space="0" w:color="auto"/>
      </w:divBdr>
      <w:divsChild>
        <w:div w:id="1927299890">
          <w:marLeft w:val="547"/>
          <w:marRight w:val="0"/>
          <w:marTop w:val="0"/>
          <w:marBottom w:val="0"/>
          <w:divBdr>
            <w:top w:val="none" w:sz="0" w:space="0" w:color="auto"/>
            <w:left w:val="none" w:sz="0" w:space="0" w:color="auto"/>
            <w:bottom w:val="none" w:sz="0" w:space="0" w:color="auto"/>
            <w:right w:val="none" w:sz="0" w:space="0" w:color="auto"/>
          </w:divBdr>
        </w:div>
        <w:div w:id="1606497246">
          <w:marLeft w:val="1354"/>
          <w:marRight w:val="0"/>
          <w:marTop w:val="260"/>
          <w:marBottom w:val="120"/>
          <w:divBdr>
            <w:top w:val="none" w:sz="0" w:space="0" w:color="auto"/>
            <w:left w:val="none" w:sz="0" w:space="0" w:color="auto"/>
            <w:bottom w:val="none" w:sz="0" w:space="0" w:color="auto"/>
            <w:right w:val="none" w:sz="0" w:space="0" w:color="auto"/>
          </w:divBdr>
        </w:div>
        <w:div w:id="1432169091">
          <w:marLeft w:val="2074"/>
          <w:marRight w:val="0"/>
          <w:marTop w:val="260"/>
          <w:marBottom w:val="120"/>
          <w:divBdr>
            <w:top w:val="none" w:sz="0" w:space="0" w:color="auto"/>
            <w:left w:val="none" w:sz="0" w:space="0" w:color="auto"/>
            <w:bottom w:val="none" w:sz="0" w:space="0" w:color="auto"/>
            <w:right w:val="none" w:sz="0" w:space="0" w:color="auto"/>
          </w:divBdr>
        </w:div>
        <w:div w:id="2100128521">
          <w:marLeft w:val="1354"/>
          <w:marRight w:val="0"/>
          <w:marTop w:val="260"/>
          <w:marBottom w:val="12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627B-7AF3-4320-AA79-6250EDC9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103</cp:revision>
  <dcterms:created xsi:type="dcterms:W3CDTF">2021-05-10T15:04:00Z</dcterms:created>
  <dcterms:modified xsi:type="dcterms:W3CDTF">2021-05-11T19:40:00Z</dcterms:modified>
</cp:coreProperties>
</file>